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8C" w:rsidRPr="00A8572D" w:rsidRDefault="00552895">
      <w:pPr>
        <w:pStyle w:val="Normal1"/>
        <w:jc w:val="center"/>
        <w:rPr>
          <w:rFonts w:ascii="Arial" w:hAnsi="Arial"/>
          <w:sz w:val="22"/>
          <w:szCs w:val="22"/>
        </w:rPr>
      </w:pPr>
      <w:r w:rsidRPr="00A8572D">
        <w:rPr>
          <w:rFonts w:ascii="Arial" w:hAnsi="Arial"/>
          <w:sz w:val="22"/>
          <w:szCs w:val="22"/>
        </w:rPr>
        <w:t>CITY OF ASTORIA</w:t>
      </w:r>
    </w:p>
    <w:p w:rsidR="00552895" w:rsidRPr="004875BB" w:rsidRDefault="00552895">
      <w:pPr>
        <w:pStyle w:val="Normal1"/>
        <w:jc w:val="center"/>
        <w:rPr>
          <w:rFonts w:ascii="Arial" w:hAnsi="Arial"/>
          <w:sz w:val="22"/>
          <w:szCs w:val="22"/>
        </w:rPr>
      </w:pPr>
      <w:r w:rsidRPr="00A8572D">
        <w:rPr>
          <w:rFonts w:ascii="Arial" w:hAnsi="Arial"/>
          <w:sz w:val="22"/>
          <w:szCs w:val="22"/>
        </w:rPr>
        <w:t>NOTICE OF PUBLIC HEARING</w:t>
      </w:r>
      <w:r w:rsidRPr="004875BB">
        <w:rPr>
          <w:rFonts w:ascii="Arial" w:hAnsi="Arial"/>
          <w:sz w:val="22"/>
          <w:szCs w:val="22"/>
        </w:rPr>
        <w:br/>
      </w:r>
    </w:p>
    <w:p w:rsidR="00552895" w:rsidRPr="00B775ED" w:rsidRDefault="00552895">
      <w:pPr>
        <w:pStyle w:val="Normal1"/>
        <w:rPr>
          <w:rFonts w:ascii="Arial" w:hAnsi="Arial"/>
          <w:sz w:val="22"/>
          <w:szCs w:val="22"/>
        </w:rPr>
      </w:pPr>
      <w:r w:rsidRPr="00B775ED">
        <w:rPr>
          <w:rFonts w:ascii="Arial" w:hAnsi="Arial"/>
          <w:sz w:val="22"/>
          <w:szCs w:val="22"/>
        </w:rPr>
        <w:t xml:space="preserve">The City of Astoria Historic Landmarks Commission will </w:t>
      </w:r>
      <w:r w:rsidR="004F4CF8" w:rsidRPr="00B775ED">
        <w:rPr>
          <w:rFonts w:ascii="Arial" w:hAnsi="Arial"/>
          <w:sz w:val="22"/>
          <w:szCs w:val="22"/>
        </w:rPr>
        <w:t xml:space="preserve">hold a public hearing on </w:t>
      </w:r>
      <w:r w:rsidR="00A8158D" w:rsidRPr="00B775ED">
        <w:rPr>
          <w:rFonts w:ascii="Arial" w:hAnsi="Arial"/>
          <w:b/>
          <w:sz w:val="22"/>
          <w:szCs w:val="22"/>
        </w:rPr>
        <w:t>Tuesday</w:t>
      </w:r>
      <w:r w:rsidRPr="00B775ED">
        <w:rPr>
          <w:rFonts w:ascii="Arial" w:hAnsi="Arial"/>
          <w:b/>
          <w:sz w:val="22"/>
          <w:szCs w:val="22"/>
        </w:rPr>
        <w:t xml:space="preserve">, </w:t>
      </w:r>
      <w:r w:rsidR="00A8158D" w:rsidRPr="00B775ED">
        <w:rPr>
          <w:rFonts w:ascii="Arial" w:hAnsi="Arial"/>
          <w:b/>
          <w:noProof/>
          <w:sz w:val="22"/>
          <w:szCs w:val="22"/>
        </w:rPr>
        <w:t>July 17</w:t>
      </w:r>
      <w:r w:rsidRPr="00B775ED">
        <w:rPr>
          <w:rFonts w:ascii="Arial" w:hAnsi="Arial"/>
          <w:b/>
          <w:noProof/>
          <w:sz w:val="22"/>
          <w:szCs w:val="22"/>
        </w:rPr>
        <w:t>, 201</w:t>
      </w:r>
      <w:r w:rsidR="005F29CA" w:rsidRPr="00B775ED">
        <w:rPr>
          <w:rFonts w:ascii="Arial" w:hAnsi="Arial"/>
          <w:b/>
          <w:noProof/>
          <w:sz w:val="22"/>
          <w:szCs w:val="22"/>
        </w:rPr>
        <w:t>8</w:t>
      </w:r>
      <w:r w:rsidR="00AB3777" w:rsidRPr="00B775ED">
        <w:rPr>
          <w:rFonts w:ascii="Arial" w:hAnsi="Arial"/>
          <w:sz w:val="22"/>
          <w:szCs w:val="22"/>
        </w:rPr>
        <w:t xml:space="preserve"> at </w:t>
      </w:r>
      <w:r w:rsidR="00B86971">
        <w:rPr>
          <w:rFonts w:ascii="Arial" w:hAnsi="Arial"/>
          <w:b/>
          <w:sz w:val="22"/>
          <w:szCs w:val="22"/>
        </w:rPr>
        <w:t>5:15</w:t>
      </w:r>
      <w:r w:rsidRPr="00B775ED">
        <w:rPr>
          <w:rFonts w:ascii="Arial" w:hAnsi="Arial"/>
          <w:b/>
          <w:sz w:val="22"/>
          <w:szCs w:val="22"/>
        </w:rPr>
        <w:t xml:space="preserve"> p.m.,</w:t>
      </w:r>
      <w:r w:rsidRPr="00B775ED">
        <w:rPr>
          <w:rFonts w:ascii="Arial" w:hAnsi="Arial"/>
          <w:sz w:val="22"/>
          <w:szCs w:val="22"/>
        </w:rPr>
        <w:t xml:space="preserve"> in the City Hall Council Chambers, 1095 Duane Street, Astoria. The purpose of the hearing is to consider the following request(s):</w:t>
      </w:r>
    </w:p>
    <w:p w:rsidR="00552895" w:rsidRPr="00B775ED" w:rsidRDefault="00552895">
      <w:pPr>
        <w:pStyle w:val="Normal1"/>
        <w:rPr>
          <w:sz w:val="22"/>
          <w:szCs w:val="22"/>
        </w:rPr>
      </w:pPr>
    </w:p>
    <w:p w:rsidR="00B775ED" w:rsidRPr="00B775ED" w:rsidRDefault="0007129C" w:rsidP="00B775ED">
      <w:pPr>
        <w:rPr>
          <w:rFonts w:ascii="Arial" w:hAnsi="Arial" w:cs="Arial"/>
          <w:sz w:val="22"/>
          <w:szCs w:val="22"/>
        </w:rPr>
      </w:pPr>
      <w:r w:rsidRPr="00B775ED">
        <w:rPr>
          <w:rFonts w:ascii="Arial" w:hAnsi="Arial" w:cs="Arial"/>
          <w:noProof/>
          <w:sz w:val="22"/>
          <w:szCs w:val="22"/>
        </w:rPr>
        <w:t xml:space="preserve">1. </w:t>
      </w:r>
      <w:r w:rsidR="00B775ED" w:rsidRPr="00B775ED">
        <w:rPr>
          <w:rFonts w:ascii="Arial" w:hAnsi="Arial" w:cs="Arial"/>
          <w:sz w:val="22"/>
          <w:szCs w:val="22"/>
        </w:rPr>
        <w:t xml:space="preserve">New Construction Request (NC18-02) by Shawn </w:t>
      </w:r>
      <w:proofErr w:type="spellStart"/>
      <w:r w:rsidR="00B775ED" w:rsidRPr="00B775ED">
        <w:rPr>
          <w:rFonts w:ascii="Arial" w:hAnsi="Arial" w:cs="Arial"/>
          <w:sz w:val="22"/>
          <w:szCs w:val="22"/>
        </w:rPr>
        <w:t>Helligso</w:t>
      </w:r>
      <w:proofErr w:type="spellEnd"/>
      <w:r w:rsidR="00B775ED" w:rsidRPr="00B775ED">
        <w:rPr>
          <w:rFonts w:ascii="Arial" w:hAnsi="Arial" w:cs="Arial"/>
          <w:sz w:val="22"/>
          <w:szCs w:val="22"/>
        </w:rPr>
        <w:t xml:space="preserve"> Constr</w:t>
      </w:r>
      <w:r w:rsidR="00901E39">
        <w:rPr>
          <w:rFonts w:ascii="Arial" w:hAnsi="Arial" w:cs="Arial"/>
          <w:sz w:val="22"/>
          <w:szCs w:val="22"/>
        </w:rPr>
        <w:t xml:space="preserve">uction for Mark &amp; Patricia </w:t>
      </w:r>
      <w:proofErr w:type="spellStart"/>
      <w:r w:rsidR="00901E39">
        <w:rPr>
          <w:rFonts w:ascii="Arial" w:hAnsi="Arial" w:cs="Arial"/>
          <w:sz w:val="22"/>
          <w:szCs w:val="22"/>
        </w:rPr>
        <w:t>Breid</w:t>
      </w:r>
      <w:r w:rsidR="00B775ED" w:rsidRPr="00B775ED">
        <w:rPr>
          <w:rFonts w:ascii="Arial" w:hAnsi="Arial" w:cs="Arial"/>
          <w:sz w:val="22"/>
          <w:szCs w:val="22"/>
        </w:rPr>
        <w:t>enbach</w:t>
      </w:r>
      <w:proofErr w:type="spellEnd"/>
      <w:r w:rsidR="00B775ED" w:rsidRPr="00B775ED">
        <w:rPr>
          <w:rFonts w:ascii="Arial" w:hAnsi="Arial" w:cs="Arial"/>
          <w:sz w:val="22"/>
          <w:szCs w:val="22"/>
        </w:rPr>
        <w:t xml:space="preserve"> to construct a detached garage/Accessory Dwelling Unit (ADU18-02) for an existing single-family dwelling at 500 Duane Street (Map T8N R9W Section 7DA, Tax Lot 9000; north 50’ Lot 5, Block 31, and north 5</w:t>
      </w:r>
      <w:bookmarkStart w:id="0" w:name="_GoBack"/>
      <w:bookmarkEnd w:id="0"/>
      <w:r w:rsidR="00B775ED" w:rsidRPr="00B775ED">
        <w:rPr>
          <w:rFonts w:ascii="Arial" w:hAnsi="Arial" w:cs="Arial"/>
          <w:sz w:val="22"/>
          <w:szCs w:val="22"/>
        </w:rPr>
        <w:t>0’ Lot 8, Block 30, McClure; and vacated portion of 5th Street) in the R-2 Zone (Medium Density Residential).  The garage will be adjacent to structures designated as historic in the Hobson-</w:t>
      </w:r>
      <w:proofErr w:type="spellStart"/>
      <w:r w:rsidR="00B775ED" w:rsidRPr="00B775ED">
        <w:rPr>
          <w:rFonts w:ascii="Arial" w:hAnsi="Arial" w:cs="Arial"/>
          <w:sz w:val="22"/>
          <w:szCs w:val="22"/>
        </w:rPr>
        <w:t>Flavel</w:t>
      </w:r>
      <w:proofErr w:type="spellEnd"/>
      <w:r w:rsidR="00B775ED" w:rsidRPr="00B775ED">
        <w:rPr>
          <w:rFonts w:ascii="Arial" w:hAnsi="Arial" w:cs="Arial"/>
          <w:sz w:val="22"/>
          <w:szCs w:val="22"/>
        </w:rPr>
        <w:t xml:space="preserve"> Historic Inventory Area.  Development Code Standards 2.060 to 2.095, 3.020, 3.008.D.8, Articles 6, 9 &amp; 12, and Comprehensive Plan Sections CP.005 to CP.028, CP.040 to CP.045, CP.215 to CP.230, CP.240 to CP.255, and CP.390 to CP.400 are applicable to the request.</w:t>
      </w:r>
    </w:p>
    <w:p w:rsidR="00552895" w:rsidRPr="00B775ED" w:rsidRDefault="00552895" w:rsidP="00552895">
      <w:pPr>
        <w:rPr>
          <w:rFonts w:ascii="Arial" w:hAnsi="Arial" w:cs="Arial"/>
          <w:szCs w:val="24"/>
        </w:rPr>
      </w:pPr>
    </w:p>
    <w:p w:rsidR="00552895" w:rsidRPr="004875BB" w:rsidRDefault="00552895" w:rsidP="00552895">
      <w:pPr>
        <w:rPr>
          <w:rFonts w:ascii="Arial" w:hAnsi="Arial"/>
          <w:sz w:val="22"/>
          <w:szCs w:val="22"/>
        </w:rPr>
      </w:pPr>
      <w:r w:rsidRPr="004875BB">
        <w:rPr>
          <w:rFonts w:ascii="Arial" w:hAnsi="Arial"/>
          <w:sz w:val="22"/>
          <w:szCs w:val="22"/>
        </w:rPr>
        <w:t>A copy of the application, all documents and evidence relied upon by the applicant, the staff report, and applicable criteria are available for inspection at no cost and will be provided at reasonable cost. A copy of the staff report will be available at least seven days prior to the hearing and are available for inspection at no cost and will be provided at reasonable cost. All such documents and information are available at the Community Development Department at 1095 Duane Street, Astoria. If additional documents or evidence are provided in support of the application, any party shall be entitled to a continuance of the hearing. Contact the Planner at 503-338-5183 for additional information.</w:t>
      </w:r>
    </w:p>
    <w:p w:rsidR="00552895" w:rsidRPr="004875BB" w:rsidRDefault="00552895">
      <w:pPr>
        <w:pStyle w:val="Normal1"/>
        <w:rPr>
          <w:rFonts w:ascii="Arial" w:hAnsi="Arial"/>
          <w:sz w:val="22"/>
          <w:szCs w:val="22"/>
        </w:rPr>
      </w:pPr>
    </w:p>
    <w:p w:rsidR="00552895" w:rsidRPr="004875BB" w:rsidRDefault="00552895">
      <w:pPr>
        <w:pStyle w:val="Normal1"/>
        <w:rPr>
          <w:rFonts w:ascii="Arial" w:hAnsi="Arial"/>
          <w:sz w:val="22"/>
          <w:szCs w:val="22"/>
        </w:rPr>
      </w:pPr>
      <w:r w:rsidRPr="004875BB">
        <w:rPr>
          <w:rFonts w:ascii="Arial" w:hAnsi="Arial"/>
          <w:sz w:val="22"/>
          <w:szCs w:val="22"/>
        </w:rPr>
        <w:t>The location of the hearing is accessible to the handicapped. An interpreter for the hearing impaired may be requested under the terms of ORS 192.630 by contacting the Community Development Department at 503-338-5183 48 hours prior to the meeting.</w:t>
      </w:r>
    </w:p>
    <w:p w:rsidR="00552895" w:rsidRPr="004875BB" w:rsidRDefault="00552895">
      <w:pPr>
        <w:pStyle w:val="Normal1"/>
        <w:rPr>
          <w:rFonts w:ascii="Arial" w:hAnsi="Arial"/>
          <w:sz w:val="22"/>
          <w:szCs w:val="22"/>
        </w:rPr>
      </w:pPr>
    </w:p>
    <w:p w:rsidR="00552895" w:rsidRPr="004875BB" w:rsidRDefault="00552895">
      <w:pPr>
        <w:pStyle w:val="Normal1"/>
        <w:rPr>
          <w:rFonts w:ascii="Arial" w:hAnsi="Arial"/>
          <w:sz w:val="22"/>
          <w:szCs w:val="22"/>
        </w:rPr>
      </w:pPr>
      <w:r w:rsidRPr="004875BB">
        <w:rPr>
          <w:rFonts w:ascii="Arial" w:hAnsi="Arial"/>
          <w:sz w:val="22"/>
          <w:szCs w:val="22"/>
        </w:rPr>
        <w:t>All interested persons are invited to express their opinion for or against the request(s) at the hearing or by letter addressed to the Historic Landmarks Commission, 1095 Duane St., Astoria OR 97103. Testimony and evidence must be directed toward the applicable criteria identified above or other criteria of the Comprehensive Plan or land use regulation which you believe apply to the decision. Failure to raise an issue with sufficient specificity to afford the Historic Landmarks Commission and the parties an opportunity to respond to the issue precludes an appeal based on that issue.</w:t>
      </w:r>
    </w:p>
    <w:p w:rsidR="00552895" w:rsidRPr="004875BB" w:rsidRDefault="00552895">
      <w:pPr>
        <w:pStyle w:val="Normal1"/>
        <w:rPr>
          <w:rFonts w:ascii="Arial" w:hAnsi="Arial"/>
          <w:sz w:val="22"/>
          <w:szCs w:val="22"/>
        </w:rPr>
      </w:pPr>
    </w:p>
    <w:p w:rsidR="00552895" w:rsidRPr="004875BB" w:rsidRDefault="00552895">
      <w:pPr>
        <w:pStyle w:val="Normal1"/>
        <w:rPr>
          <w:rFonts w:ascii="Arial" w:hAnsi="Arial"/>
          <w:sz w:val="22"/>
          <w:szCs w:val="22"/>
        </w:rPr>
      </w:pPr>
      <w:r w:rsidRPr="004875BB">
        <w:rPr>
          <w:rFonts w:ascii="Arial" w:hAnsi="Arial"/>
          <w:sz w:val="22"/>
          <w:szCs w:val="22"/>
        </w:rPr>
        <w:t xml:space="preserve">The Historic Landmarks Commission’s ruling may be appealed to the City Council by the applicant, a party to the hearing, or by a party who responded in writing, by filing a Notice of Appeal within 15 days after the Historic Landmarks Commission’s decision is mailed. Appellants should contact the Community Development Department concerning specific procedures for filing an appeal with the City. If an appeal is not filed with the City within the 15 day period, the decision of the Historic Landmarks Commission shall be final. </w:t>
      </w:r>
    </w:p>
    <w:p w:rsidR="00552895" w:rsidRPr="004875BB" w:rsidRDefault="00552895">
      <w:pPr>
        <w:pStyle w:val="Normal1"/>
        <w:rPr>
          <w:rFonts w:ascii="Arial" w:hAnsi="Arial"/>
          <w:sz w:val="22"/>
          <w:szCs w:val="22"/>
        </w:rPr>
      </w:pPr>
    </w:p>
    <w:p w:rsidR="00552895" w:rsidRPr="004875BB" w:rsidRDefault="00552895">
      <w:pPr>
        <w:pStyle w:val="Normal1"/>
        <w:rPr>
          <w:rFonts w:ascii="Arial" w:hAnsi="Arial"/>
          <w:sz w:val="22"/>
          <w:szCs w:val="22"/>
        </w:rPr>
      </w:pPr>
      <w:r w:rsidRPr="004875BB">
        <w:rPr>
          <w:rFonts w:ascii="Arial" w:hAnsi="Arial"/>
          <w:sz w:val="22"/>
          <w:szCs w:val="22"/>
        </w:rPr>
        <w:t>The public hearing, as conducted by the Historic Landmarks Commission, will include a review of the application and presentation of the staff report, opportunity for presentations by the applicant and those in favor of the request, those in opposition to the request, and deliberation and decision by the Historic Landmarks Commission. The Historic Landmarks Commission reserves the right to modify the proposal or to continue the hearing to another date and time. If the hearing is continued, no further public notice will be provided.</w:t>
      </w:r>
    </w:p>
    <w:p w:rsidR="00A07E81" w:rsidRPr="004875BB" w:rsidRDefault="00A07E81">
      <w:pPr>
        <w:pStyle w:val="Normal1"/>
        <w:rPr>
          <w:rFonts w:ascii="Arial" w:hAnsi="Arial"/>
          <w:sz w:val="22"/>
          <w:szCs w:val="22"/>
        </w:rPr>
      </w:pPr>
    </w:p>
    <w:p w:rsidR="00F16A07" w:rsidRDefault="00552895">
      <w:pPr>
        <w:pStyle w:val="Normal1"/>
        <w:rPr>
          <w:rFonts w:ascii="Arial" w:hAnsi="Arial"/>
          <w:sz w:val="22"/>
          <w:szCs w:val="22"/>
        </w:rPr>
      </w:pPr>
      <w:r w:rsidRPr="004875BB">
        <w:rPr>
          <w:rFonts w:ascii="Arial" w:hAnsi="Arial"/>
          <w:sz w:val="22"/>
          <w:szCs w:val="22"/>
        </w:rPr>
        <w:t>THE CITY OF ASTORIA</w:t>
      </w:r>
      <w:r w:rsidR="0020522B" w:rsidRPr="004875BB">
        <w:rPr>
          <w:rFonts w:ascii="Arial" w:hAnsi="Arial"/>
          <w:sz w:val="22"/>
          <w:szCs w:val="22"/>
        </w:rPr>
        <w:tab/>
      </w:r>
      <w:r w:rsidR="00F16A07">
        <w:rPr>
          <w:rFonts w:ascii="Arial" w:hAnsi="Arial"/>
          <w:sz w:val="22"/>
          <w:szCs w:val="22"/>
        </w:rPr>
        <w:tab/>
      </w:r>
      <w:r w:rsidR="00F16A07">
        <w:rPr>
          <w:rFonts w:ascii="Arial" w:hAnsi="Arial"/>
          <w:sz w:val="22"/>
          <w:szCs w:val="22"/>
        </w:rPr>
        <w:tab/>
      </w:r>
      <w:r w:rsidR="00F16A07">
        <w:rPr>
          <w:rFonts w:ascii="Arial" w:hAnsi="Arial"/>
          <w:sz w:val="22"/>
          <w:szCs w:val="22"/>
        </w:rPr>
        <w:tab/>
      </w:r>
      <w:r w:rsidR="00F16A07">
        <w:rPr>
          <w:rFonts w:ascii="Arial" w:hAnsi="Arial"/>
          <w:sz w:val="22"/>
          <w:szCs w:val="22"/>
        </w:rPr>
        <w:tab/>
      </w:r>
      <w:r w:rsidR="00F16A07">
        <w:rPr>
          <w:rFonts w:ascii="Arial" w:hAnsi="Arial"/>
          <w:sz w:val="22"/>
          <w:szCs w:val="22"/>
        </w:rPr>
        <w:tab/>
      </w:r>
      <w:r w:rsidR="00F16A07">
        <w:rPr>
          <w:rFonts w:ascii="Arial" w:hAnsi="Arial"/>
          <w:sz w:val="22"/>
          <w:szCs w:val="22"/>
        </w:rPr>
        <w:tab/>
      </w:r>
      <w:r w:rsidR="00F16A07">
        <w:rPr>
          <w:rFonts w:ascii="Arial" w:hAnsi="Arial"/>
          <w:sz w:val="22"/>
          <w:szCs w:val="22"/>
        </w:rPr>
        <w:tab/>
      </w:r>
      <w:r w:rsidR="00B775ED">
        <w:rPr>
          <w:rFonts w:ascii="Arial" w:hAnsi="Arial"/>
          <w:sz w:val="22"/>
          <w:szCs w:val="22"/>
        </w:rPr>
        <w:t>MAIL: June 22</w:t>
      </w:r>
      <w:r w:rsidR="00F16A07" w:rsidRPr="004875BB">
        <w:rPr>
          <w:rFonts w:ascii="Arial" w:hAnsi="Arial"/>
          <w:sz w:val="22"/>
          <w:szCs w:val="22"/>
        </w:rPr>
        <w:t>, 2018</w:t>
      </w:r>
      <w:r w:rsidR="0020522B" w:rsidRPr="004875BB">
        <w:rPr>
          <w:rFonts w:ascii="Arial" w:hAnsi="Arial"/>
          <w:sz w:val="22"/>
          <w:szCs w:val="22"/>
        </w:rPr>
        <w:tab/>
        <w:t xml:space="preserve"> </w:t>
      </w:r>
    </w:p>
    <w:p w:rsidR="00552895" w:rsidRPr="004875BB" w:rsidRDefault="00AC2511">
      <w:pPr>
        <w:pStyle w:val="Normal1"/>
        <w:rPr>
          <w:rFonts w:ascii="Arial" w:hAnsi="Arial"/>
          <w:sz w:val="22"/>
          <w:szCs w:val="22"/>
        </w:rPr>
      </w:pPr>
      <w:r>
        <w:rPr>
          <w:rFonts w:ascii="Arial" w:hAnsi="Arial"/>
          <w:sz w:val="22"/>
          <w:szCs w:val="22"/>
        </w:rPr>
        <w:t>Tiffany Taylor, Administrative Assistant</w:t>
      </w:r>
      <w:r w:rsidR="00F75591" w:rsidRPr="004875BB">
        <w:rPr>
          <w:rFonts w:ascii="Arial" w:hAnsi="Arial"/>
          <w:sz w:val="22"/>
          <w:szCs w:val="22"/>
        </w:rPr>
        <w:tab/>
      </w:r>
      <w:r w:rsidR="00F75591" w:rsidRPr="004875BB">
        <w:rPr>
          <w:rFonts w:ascii="Arial" w:hAnsi="Arial"/>
          <w:sz w:val="22"/>
          <w:szCs w:val="22"/>
        </w:rPr>
        <w:tab/>
      </w:r>
    </w:p>
    <w:sectPr w:rsidR="00552895" w:rsidRPr="004875BB" w:rsidSect="00552895">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1008" w:bottom="720" w:left="1008" w:header="720" w:footer="432" w:gutter="0"/>
      <w:paperSrc w:first="15" w:other="15"/>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895" w:rsidRDefault="00552895">
      <w:pPr>
        <w:spacing w:line="20" w:lineRule="exact"/>
      </w:pPr>
    </w:p>
  </w:endnote>
  <w:endnote w:type="continuationSeparator" w:id="0">
    <w:p w:rsidR="00552895" w:rsidRDefault="00552895">
      <w:r>
        <w:t xml:space="preserve"> </w:t>
      </w:r>
    </w:p>
  </w:endnote>
  <w:endnote w:type="continuationNotice" w:id="1">
    <w:p w:rsidR="00552895" w:rsidRDefault="0055289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A7" w:rsidRDefault="00C11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A7" w:rsidRDefault="00C112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A7" w:rsidRDefault="00C11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895" w:rsidRDefault="00552895">
      <w:r>
        <w:separator/>
      </w:r>
    </w:p>
  </w:footnote>
  <w:footnote w:type="continuationSeparator" w:id="0">
    <w:p w:rsidR="00552895" w:rsidRDefault="00552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A7" w:rsidRDefault="00C11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13" w:rsidRDefault="00253013" w:rsidP="008B3CAE">
    <w:pPr>
      <w:pStyle w:val="Header"/>
      <w:pBdr>
        <w:top w:val="single" w:sz="18" w:space="1" w:color="auto" w:shadow="1"/>
        <w:left w:val="single" w:sz="18" w:space="4" w:color="auto" w:shadow="1"/>
        <w:bottom w:val="single" w:sz="18" w:space="0" w:color="auto" w:shadow="1"/>
        <w:right w:val="single" w:sz="18" w:space="4" w:color="auto" w:shadow="1"/>
      </w:pBdr>
      <w:jc w:val="center"/>
      <w:rPr>
        <w:rFonts w:ascii="Arial" w:hAnsi="Arial" w:cs="Arial"/>
        <w:sz w:val="28"/>
        <w:szCs w:val="22"/>
      </w:rPr>
    </w:pPr>
    <w:r w:rsidRPr="00A03BCE">
      <w:rPr>
        <w:rFonts w:ascii="Arial" w:hAnsi="Arial" w:cs="Arial"/>
        <w:sz w:val="28"/>
        <w:szCs w:val="22"/>
      </w:rPr>
      <w:t>YOU ARE RECEIVING</w:t>
    </w:r>
    <w:r>
      <w:rPr>
        <w:rFonts w:ascii="Arial" w:hAnsi="Arial" w:cs="Arial"/>
        <w:sz w:val="28"/>
        <w:szCs w:val="22"/>
      </w:rPr>
      <w:t xml:space="preserve"> THIS NOTICE BECAUSE THERE IS A</w:t>
    </w:r>
  </w:p>
  <w:p w:rsidR="00253013" w:rsidRPr="00A03BCE" w:rsidRDefault="00253013" w:rsidP="008B3CAE">
    <w:pPr>
      <w:pStyle w:val="Header"/>
      <w:pBdr>
        <w:top w:val="single" w:sz="18" w:space="1" w:color="auto" w:shadow="1"/>
        <w:left w:val="single" w:sz="18" w:space="4" w:color="auto" w:shadow="1"/>
        <w:bottom w:val="single" w:sz="18" w:space="0" w:color="auto" w:shadow="1"/>
        <w:right w:val="single" w:sz="18" w:space="4" w:color="auto" w:shadow="1"/>
      </w:pBdr>
      <w:jc w:val="center"/>
      <w:rPr>
        <w:rFonts w:ascii="Arial" w:hAnsi="Arial" w:cs="Arial"/>
        <w:sz w:val="28"/>
        <w:szCs w:val="22"/>
      </w:rPr>
    </w:pPr>
    <w:r w:rsidRPr="00A03BCE">
      <w:rPr>
        <w:rFonts w:ascii="Arial" w:hAnsi="Arial" w:cs="Arial"/>
        <w:sz w:val="28"/>
        <w:szCs w:val="22"/>
      </w:rPr>
      <w:t xml:space="preserve">PROPOSED LAND USE </w:t>
    </w:r>
    <w:r>
      <w:rPr>
        <w:rFonts w:ascii="Arial" w:hAnsi="Arial" w:cs="Arial"/>
        <w:sz w:val="28"/>
        <w:szCs w:val="22"/>
      </w:rPr>
      <w:t xml:space="preserve">APPLICATION </w:t>
    </w:r>
    <w:r w:rsidRPr="00A03BCE">
      <w:rPr>
        <w:rFonts w:ascii="Arial" w:hAnsi="Arial" w:cs="Arial"/>
        <w:sz w:val="28"/>
        <w:szCs w:val="22"/>
      </w:rPr>
      <w:t>NEAR YOUR PROPERTY IN ASTORIA</w:t>
    </w:r>
  </w:p>
  <w:p w:rsidR="00253013" w:rsidRDefault="002530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A7" w:rsidRDefault="00C11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772B9D"/>
    <w:multiLevelType w:val="singleLevel"/>
    <w:tmpl w:val="B4E410D6"/>
    <w:lvl w:ilvl="0">
      <w:start w:val="1"/>
      <w:numFmt w:val="decimal"/>
      <w:lvlText w:val="%1."/>
      <w:lvlJc w:val="left"/>
      <w:pPr>
        <w:tabs>
          <w:tab w:val="num" w:pos="360"/>
        </w:tabs>
        <w:ind w:left="360" w:hanging="360"/>
      </w:pPr>
    </w:lvl>
  </w:abstractNum>
  <w:abstractNum w:abstractNumId="1" w15:restartNumberingAfterBreak="1">
    <w:nsid w:val="064D6BD9"/>
    <w:multiLevelType w:val="singleLevel"/>
    <w:tmpl w:val="FA3EC0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 w15:restartNumberingAfterBreak="1">
    <w:nsid w:val="07DF27EB"/>
    <w:multiLevelType w:val="hybridMultilevel"/>
    <w:tmpl w:val="47DE725C"/>
    <w:lvl w:ilvl="0" w:tplc="5D584C4C">
      <w:start w:val="1"/>
      <w:numFmt w:val="decimal"/>
      <w:lvlText w:val="%1."/>
      <w:lvlJc w:val="left"/>
      <w:pPr>
        <w:tabs>
          <w:tab w:val="num" w:pos="720"/>
        </w:tabs>
        <w:ind w:left="720" w:hanging="360"/>
      </w:pPr>
    </w:lvl>
    <w:lvl w:ilvl="1" w:tplc="51A24308" w:tentative="1">
      <w:start w:val="1"/>
      <w:numFmt w:val="lowerLetter"/>
      <w:lvlText w:val="%2."/>
      <w:lvlJc w:val="left"/>
      <w:pPr>
        <w:tabs>
          <w:tab w:val="num" w:pos="1440"/>
        </w:tabs>
        <w:ind w:left="1440" w:hanging="360"/>
      </w:pPr>
    </w:lvl>
    <w:lvl w:ilvl="2" w:tplc="185CED5A" w:tentative="1">
      <w:start w:val="1"/>
      <w:numFmt w:val="lowerRoman"/>
      <w:lvlText w:val="%3."/>
      <w:lvlJc w:val="right"/>
      <w:pPr>
        <w:tabs>
          <w:tab w:val="num" w:pos="2160"/>
        </w:tabs>
        <w:ind w:left="2160" w:hanging="180"/>
      </w:pPr>
    </w:lvl>
    <w:lvl w:ilvl="3" w:tplc="21CA877E" w:tentative="1">
      <w:start w:val="1"/>
      <w:numFmt w:val="decimal"/>
      <w:lvlText w:val="%4."/>
      <w:lvlJc w:val="left"/>
      <w:pPr>
        <w:tabs>
          <w:tab w:val="num" w:pos="2880"/>
        </w:tabs>
        <w:ind w:left="2880" w:hanging="360"/>
      </w:pPr>
    </w:lvl>
    <w:lvl w:ilvl="4" w:tplc="6F36C7BC" w:tentative="1">
      <w:start w:val="1"/>
      <w:numFmt w:val="lowerLetter"/>
      <w:lvlText w:val="%5."/>
      <w:lvlJc w:val="left"/>
      <w:pPr>
        <w:tabs>
          <w:tab w:val="num" w:pos="3600"/>
        </w:tabs>
        <w:ind w:left="3600" w:hanging="360"/>
      </w:pPr>
    </w:lvl>
    <w:lvl w:ilvl="5" w:tplc="F332685C" w:tentative="1">
      <w:start w:val="1"/>
      <w:numFmt w:val="lowerRoman"/>
      <w:lvlText w:val="%6."/>
      <w:lvlJc w:val="right"/>
      <w:pPr>
        <w:tabs>
          <w:tab w:val="num" w:pos="4320"/>
        </w:tabs>
        <w:ind w:left="4320" w:hanging="180"/>
      </w:pPr>
    </w:lvl>
    <w:lvl w:ilvl="6" w:tplc="006A2E74" w:tentative="1">
      <w:start w:val="1"/>
      <w:numFmt w:val="decimal"/>
      <w:lvlText w:val="%7."/>
      <w:lvlJc w:val="left"/>
      <w:pPr>
        <w:tabs>
          <w:tab w:val="num" w:pos="5040"/>
        </w:tabs>
        <w:ind w:left="5040" w:hanging="360"/>
      </w:pPr>
    </w:lvl>
    <w:lvl w:ilvl="7" w:tplc="81E8460E" w:tentative="1">
      <w:start w:val="1"/>
      <w:numFmt w:val="lowerLetter"/>
      <w:lvlText w:val="%8."/>
      <w:lvlJc w:val="left"/>
      <w:pPr>
        <w:tabs>
          <w:tab w:val="num" w:pos="5760"/>
        </w:tabs>
        <w:ind w:left="5760" w:hanging="360"/>
      </w:pPr>
    </w:lvl>
    <w:lvl w:ilvl="8" w:tplc="171E6048" w:tentative="1">
      <w:start w:val="1"/>
      <w:numFmt w:val="lowerRoman"/>
      <w:lvlText w:val="%9."/>
      <w:lvlJc w:val="right"/>
      <w:pPr>
        <w:tabs>
          <w:tab w:val="num" w:pos="6480"/>
        </w:tabs>
        <w:ind w:left="6480" w:hanging="180"/>
      </w:pPr>
    </w:lvl>
  </w:abstractNum>
  <w:abstractNum w:abstractNumId="3" w15:restartNumberingAfterBreak="1">
    <w:nsid w:val="16392FE3"/>
    <w:multiLevelType w:val="hybridMultilevel"/>
    <w:tmpl w:val="86748A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1">
    <w:nsid w:val="183B45BE"/>
    <w:multiLevelType w:val="singleLevel"/>
    <w:tmpl w:val="A3129406"/>
    <w:lvl w:ilvl="0">
      <w:start w:val="3"/>
      <w:numFmt w:val="decimal"/>
      <w:lvlText w:val="%1."/>
      <w:lvlJc w:val="left"/>
      <w:pPr>
        <w:tabs>
          <w:tab w:val="num" w:pos="720"/>
        </w:tabs>
        <w:ind w:left="720" w:hanging="720"/>
      </w:pPr>
      <w:rPr>
        <w:rFonts w:hint="default"/>
      </w:rPr>
    </w:lvl>
  </w:abstractNum>
  <w:abstractNum w:abstractNumId="5" w15:restartNumberingAfterBreak="1">
    <w:nsid w:val="28FB547F"/>
    <w:multiLevelType w:val="singleLevel"/>
    <w:tmpl w:val="A3129406"/>
    <w:lvl w:ilvl="0">
      <w:start w:val="3"/>
      <w:numFmt w:val="decimal"/>
      <w:lvlText w:val="%1."/>
      <w:lvlJc w:val="left"/>
      <w:pPr>
        <w:tabs>
          <w:tab w:val="num" w:pos="720"/>
        </w:tabs>
        <w:ind w:left="720" w:hanging="720"/>
      </w:pPr>
      <w:rPr>
        <w:rFonts w:hint="default"/>
      </w:rPr>
    </w:lvl>
  </w:abstractNum>
  <w:abstractNum w:abstractNumId="6" w15:restartNumberingAfterBreak="1">
    <w:nsid w:val="2D2F3271"/>
    <w:multiLevelType w:val="singleLevel"/>
    <w:tmpl w:val="34202F14"/>
    <w:lvl w:ilvl="0">
      <w:start w:val="1"/>
      <w:numFmt w:val="decimal"/>
      <w:lvlText w:val="%1."/>
      <w:lvlJc w:val="left"/>
      <w:pPr>
        <w:tabs>
          <w:tab w:val="num" w:pos="360"/>
        </w:tabs>
        <w:ind w:left="360" w:hanging="360"/>
      </w:pPr>
    </w:lvl>
  </w:abstractNum>
  <w:abstractNum w:abstractNumId="7" w15:restartNumberingAfterBreak="1">
    <w:nsid w:val="2DF66593"/>
    <w:multiLevelType w:val="singleLevel"/>
    <w:tmpl w:val="0409000F"/>
    <w:lvl w:ilvl="0">
      <w:start w:val="1"/>
      <w:numFmt w:val="decimal"/>
      <w:lvlText w:val="%1."/>
      <w:lvlJc w:val="left"/>
      <w:pPr>
        <w:tabs>
          <w:tab w:val="num" w:pos="360"/>
        </w:tabs>
        <w:ind w:left="360" w:hanging="360"/>
      </w:pPr>
    </w:lvl>
  </w:abstractNum>
  <w:abstractNum w:abstractNumId="8" w15:restartNumberingAfterBreak="1">
    <w:nsid w:val="39953CB0"/>
    <w:multiLevelType w:val="singleLevel"/>
    <w:tmpl w:val="0409000F"/>
    <w:lvl w:ilvl="0">
      <w:start w:val="1"/>
      <w:numFmt w:val="decimal"/>
      <w:lvlText w:val="%1."/>
      <w:lvlJc w:val="left"/>
      <w:pPr>
        <w:tabs>
          <w:tab w:val="num" w:pos="360"/>
        </w:tabs>
        <w:ind w:left="360" w:hanging="360"/>
      </w:pPr>
    </w:lvl>
  </w:abstractNum>
  <w:abstractNum w:abstractNumId="9" w15:restartNumberingAfterBreak="1">
    <w:nsid w:val="4CD66B93"/>
    <w:multiLevelType w:val="singleLevel"/>
    <w:tmpl w:val="7CFA173E"/>
    <w:lvl w:ilvl="0">
      <w:start w:val="1"/>
      <w:numFmt w:val="decimal"/>
      <w:lvlText w:val="%1."/>
      <w:lvlJc w:val="left"/>
      <w:pPr>
        <w:tabs>
          <w:tab w:val="num" w:pos="360"/>
        </w:tabs>
        <w:ind w:left="360" w:hanging="360"/>
      </w:pPr>
    </w:lvl>
  </w:abstractNum>
  <w:abstractNum w:abstractNumId="10" w15:restartNumberingAfterBreak="1">
    <w:nsid w:val="4FAB0A99"/>
    <w:multiLevelType w:val="singleLevel"/>
    <w:tmpl w:val="0409000F"/>
    <w:lvl w:ilvl="0">
      <w:start w:val="1"/>
      <w:numFmt w:val="decimal"/>
      <w:lvlText w:val="%1."/>
      <w:lvlJc w:val="left"/>
      <w:pPr>
        <w:tabs>
          <w:tab w:val="num" w:pos="360"/>
        </w:tabs>
        <w:ind w:left="360" w:hanging="360"/>
      </w:pPr>
    </w:lvl>
  </w:abstractNum>
  <w:abstractNum w:abstractNumId="11" w15:restartNumberingAfterBreak="1">
    <w:nsid w:val="54377866"/>
    <w:multiLevelType w:val="singleLevel"/>
    <w:tmpl w:val="0409000F"/>
    <w:lvl w:ilvl="0">
      <w:start w:val="1"/>
      <w:numFmt w:val="decimal"/>
      <w:lvlText w:val="%1."/>
      <w:lvlJc w:val="left"/>
      <w:pPr>
        <w:tabs>
          <w:tab w:val="num" w:pos="360"/>
        </w:tabs>
        <w:ind w:left="360" w:hanging="360"/>
      </w:pPr>
    </w:lvl>
  </w:abstractNum>
  <w:abstractNum w:abstractNumId="12" w15:restartNumberingAfterBreak="1">
    <w:nsid w:val="55A60E7E"/>
    <w:multiLevelType w:val="singleLevel"/>
    <w:tmpl w:val="A3129406"/>
    <w:lvl w:ilvl="0">
      <w:start w:val="3"/>
      <w:numFmt w:val="decimal"/>
      <w:lvlText w:val="%1."/>
      <w:lvlJc w:val="left"/>
      <w:pPr>
        <w:tabs>
          <w:tab w:val="num" w:pos="720"/>
        </w:tabs>
        <w:ind w:left="720" w:hanging="720"/>
      </w:pPr>
      <w:rPr>
        <w:rFonts w:hint="default"/>
      </w:rPr>
    </w:lvl>
  </w:abstractNum>
  <w:abstractNum w:abstractNumId="13" w15:restartNumberingAfterBreak="1">
    <w:nsid w:val="60771075"/>
    <w:multiLevelType w:val="singleLevel"/>
    <w:tmpl w:val="A3129406"/>
    <w:lvl w:ilvl="0">
      <w:start w:val="3"/>
      <w:numFmt w:val="decimal"/>
      <w:lvlText w:val="%1."/>
      <w:lvlJc w:val="left"/>
      <w:pPr>
        <w:tabs>
          <w:tab w:val="num" w:pos="720"/>
        </w:tabs>
        <w:ind w:left="720" w:hanging="720"/>
      </w:pPr>
      <w:rPr>
        <w:rFonts w:hint="default"/>
      </w:rPr>
    </w:lvl>
  </w:abstractNum>
  <w:abstractNum w:abstractNumId="14" w15:restartNumberingAfterBreak="1">
    <w:nsid w:val="60BC5F02"/>
    <w:multiLevelType w:val="hybridMultilevel"/>
    <w:tmpl w:val="CDD4D0FE"/>
    <w:lvl w:ilvl="0" w:tplc="24D8E202">
      <w:start w:val="4"/>
      <w:numFmt w:val="decimal"/>
      <w:lvlText w:val="%1."/>
      <w:lvlJc w:val="left"/>
      <w:pPr>
        <w:tabs>
          <w:tab w:val="num" w:pos="1080"/>
        </w:tabs>
        <w:ind w:left="1080" w:hanging="720"/>
      </w:pPr>
      <w:rPr>
        <w:rFonts w:hint="default"/>
      </w:rPr>
    </w:lvl>
    <w:lvl w:ilvl="1" w:tplc="2734476A" w:tentative="1">
      <w:start w:val="1"/>
      <w:numFmt w:val="lowerLetter"/>
      <w:lvlText w:val="%2."/>
      <w:lvlJc w:val="left"/>
      <w:pPr>
        <w:tabs>
          <w:tab w:val="num" w:pos="1440"/>
        </w:tabs>
        <w:ind w:left="1440" w:hanging="360"/>
      </w:pPr>
    </w:lvl>
    <w:lvl w:ilvl="2" w:tplc="16CCD6EA" w:tentative="1">
      <w:start w:val="1"/>
      <w:numFmt w:val="lowerRoman"/>
      <w:lvlText w:val="%3."/>
      <w:lvlJc w:val="right"/>
      <w:pPr>
        <w:tabs>
          <w:tab w:val="num" w:pos="2160"/>
        </w:tabs>
        <w:ind w:left="2160" w:hanging="180"/>
      </w:pPr>
    </w:lvl>
    <w:lvl w:ilvl="3" w:tplc="5C9EACCE" w:tentative="1">
      <w:start w:val="1"/>
      <w:numFmt w:val="decimal"/>
      <w:lvlText w:val="%4."/>
      <w:lvlJc w:val="left"/>
      <w:pPr>
        <w:tabs>
          <w:tab w:val="num" w:pos="2880"/>
        </w:tabs>
        <w:ind w:left="2880" w:hanging="360"/>
      </w:pPr>
    </w:lvl>
    <w:lvl w:ilvl="4" w:tplc="DED2DE60" w:tentative="1">
      <w:start w:val="1"/>
      <w:numFmt w:val="lowerLetter"/>
      <w:lvlText w:val="%5."/>
      <w:lvlJc w:val="left"/>
      <w:pPr>
        <w:tabs>
          <w:tab w:val="num" w:pos="3600"/>
        </w:tabs>
        <w:ind w:left="3600" w:hanging="360"/>
      </w:pPr>
    </w:lvl>
    <w:lvl w:ilvl="5" w:tplc="99FE3E10" w:tentative="1">
      <w:start w:val="1"/>
      <w:numFmt w:val="lowerRoman"/>
      <w:lvlText w:val="%6."/>
      <w:lvlJc w:val="right"/>
      <w:pPr>
        <w:tabs>
          <w:tab w:val="num" w:pos="4320"/>
        </w:tabs>
        <w:ind w:left="4320" w:hanging="180"/>
      </w:pPr>
    </w:lvl>
    <w:lvl w:ilvl="6" w:tplc="38C0800E" w:tentative="1">
      <w:start w:val="1"/>
      <w:numFmt w:val="decimal"/>
      <w:lvlText w:val="%7."/>
      <w:lvlJc w:val="left"/>
      <w:pPr>
        <w:tabs>
          <w:tab w:val="num" w:pos="5040"/>
        </w:tabs>
        <w:ind w:left="5040" w:hanging="360"/>
      </w:pPr>
    </w:lvl>
    <w:lvl w:ilvl="7" w:tplc="3B4AE24C" w:tentative="1">
      <w:start w:val="1"/>
      <w:numFmt w:val="lowerLetter"/>
      <w:lvlText w:val="%8."/>
      <w:lvlJc w:val="left"/>
      <w:pPr>
        <w:tabs>
          <w:tab w:val="num" w:pos="5760"/>
        </w:tabs>
        <w:ind w:left="5760" w:hanging="360"/>
      </w:pPr>
    </w:lvl>
    <w:lvl w:ilvl="8" w:tplc="3C2A9B02" w:tentative="1">
      <w:start w:val="1"/>
      <w:numFmt w:val="lowerRoman"/>
      <w:lvlText w:val="%9."/>
      <w:lvlJc w:val="right"/>
      <w:pPr>
        <w:tabs>
          <w:tab w:val="num" w:pos="6480"/>
        </w:tabs>
        <w:ind w:left="6480" w:hanging="180"/>
      </w:pPr>
    </w:lvl>
  </w:abstractNum>
  <w:abstractNum w:abstractNumId="15" w15:restartNumberingAfterBreak="1">
    <w:nsid w:val="649273A6"/>
    <w:multiLevelType w:val="hybridMultilevel"/>
    <w:tmpl w:val="421ED766"/>
    <w:lvl w:ilvl="0" w:tplc="985EDD24">
      <w:start w:val="1"/>
      <w:numFmt w:val="decimal"/>
      <w:lvlText w:val="%1."/>
      <w:lvlJc w:val="left"/>
      <w:pPr>
        <w:tabs>
          <w:tab w:val="num" w:pos="720"/>
        </w:tabs>
        <w:ind w:left="720" w:hanging="360"/>
      </w:pPr>
      <w:rPr>
        <w:rFonts w:hint="default"/>
      </w:rPr>
    </w:lvl>
    <w:lvl w:ilvl="1" w:tplc="5C742D18" w:tentative="1">
      <w:start w:val="1"/>
      <w:numFmt w:val="lowerLetter"/>
      <w:lvlText w:val="%2."/>
      <w:lvlJc w:val="left"/>
      <w:pPr>
        <w:tabs>
          <w:tab w:val="num" w:pos="1440"/>
        </w:tabs>
        <w:ind w:left="1440" w:hanging="360"/>
      </w:pPr>
    </w:lvl>
    <w:lvl w:ilvl="2" w:tplc="57803DCC" w:tentative="1">
      <w:start w:val="1"/>
      <w:numFmt w:val="lowerRoman"/>
      <w:lvlText w:val="%3."/>
      <w:lvlJc w:val="right"/>
      <w:pPr>
        <w:tabs>
          <w:tab w:val="num" w:pos="2160"/>
        </w:tabs>
        <w:ind w:left="2160" w:hanging="180"/>
      </w:pPr>
    </w:lvl>
    <w:lvl w:ilvl="3" w:tplc="1E6C5A74" w:tentative="1">
      <w:start w:val="1"/>
      <w:numFmt w:val="decimal"/>
      <w:lvlText w:val="%4."/>
      <w:lvlJc w:val="left"/>
      <w:pPr>
        <w:tabs>
          <w:tab w:val="num" w:pos="2880"/>
        </w:tabs>
        <w:ind w:left="2880" w:hanging="360"/>
      </w:pPr>
    </w:lvl>
    <w:lvl w:ilvl="4" w:tplc="8898D16C" w:tentative="1">
      <w:start w:val="1"/>
      <w:numFmt w:val="lowerLetter"/>
      <w:lvlText w:val="%5."/>
      <w:lvlJc w:val="left"/>
      <w:pPr>
        <w:tabs>
          <w:tab w:val="num" w:pos="3600"/>
        </w:tabs>
        <w:ind w:left="3600" w:hanging="360"/>
      </w:pPr>
    </w:lvl>
    <w:lvl w:ilvl="5" w:tplc="CFF2F51E" w:tentative="1">
      <w:start w:val="1"/>
      <w:numFmt w:val="lowerRoman"/>
      <w:lvlText w:val="%6."/>
      <w:lvlJc w:val="right"/>
      <w:pPr>
        <w:tabs>
          <w:tab w:val="num" w:pos="4320"/>
        </w:tabs>
        <w:ind w:left="4320" w:hanging="180"/>
      </w:pPr>
    </w:lvl>
    <w:lvl w:ilvl="6" w:tplc="4118A720" w:tentative="1">
      <w:start w:val="1"/>
      <w:numFmt w:val="decimal"/>
      <w:lvlText w:val="%7."/>
      <w:lvlJc w:val="left"/>
      <w:pPr>
        <w:tabs>
          <w:tab w:val="num" w:pos="5040"/>
        </w:tabs>
        <w:ind w:left="5040" w:hanging="360"/>
      </w:pPr>
    </w:lvl>
    <w:lvl w:ilvl="7" w:tplc="E8D83AEE" w:tentative="1">
      <w:start w:val="1"/>
      <w:numFmt w:val="lowerLetter"/>
      <w:lvlText w:val="%8."/>
      <w:lvlJc w:val="left"/>
      <w:pPr>
        <w:tabs>
          <w:tab w:val="num" w:pos="5760"/>
        </w:tabs>
        <w:ind w:left="5760" w:hanging="360"/>
      </w:pPr>
    </w:lvl>
    <w:lvl w:ilvl="8" w:tplc="1F266768" w:tentative="1">
      <w:start w:val="1"/>
      <w:numFmt w:val="lowerRoman"/>
      <w:lvlText w:val="%9."/>
      <w:lvlJc w:val="right"/>
      <w:pPr>
        <w:tabs>
          <w:tab w:val="num" w:pos="6480"/>
        </w:tabs>
        <w:ind w:left="6480" w:hanging="180"/>
      </w:pPr>
    </w:lvl>
  </w:abstractNum>
  <w:abstractNum w:abstractNumId="16" w15:restartNumberingAfterBreak="1">
    <w:nsid w:val="6E6E3F97"/>
    <w:multiLevelType w:val="singleLevel"/>
    <w:tmpl w:val="FA3EC07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7" w15:restartNumberingAfterBreak="1">
    <w:nsid w:val="7AF85D1C"/>
    <w:multiLevelType w:val="singleLevel"/>
    <w:tmpl w:val="A3129406"/>
    <w:lvl w:ilvl="0">
      <w:start w:val="3"/>
      <w:numFmt w:val="decimal"/>
      <w:lvlText w:val="%1."/>
      <w:lvlJc w:val="left"/>
      <w:pPr>
        <w:tabs>
          <w:tab w:val="num" w:pos="720"/>
        </w:tabs>
        <w:ind w:left="720" w:hanging="720"/>
      </w:pPr>
      <w:rPr>
        <w:rFonts w:hint="default"/>
      </w:rPr>
    </w:lvl>
  </w:abstractNum>
  <w:num w:numId="1">
    <w:abstractNumId w:val="15"/>
  </w:num>
  <w:num w:numId="2">
    <w:abstractNumId w:val="2"/>
  </w:num>
  <w:num w:numId="3">
    <w:abstractNumId w:val="14"/>
  </w:num>
  <w:num w:numId="4">
    <w:abstractNumId w:val="7"/>
  </w:num>
  <w:num w:numId="5">
    <w:abstractNumId w:val="17"/>
  </w:num>
  <w:num w:numId="6">
    <w:abstractNumId w:val="5"/>
  </w:num>
  <w:num w:numId="7">
    <w:abstractNumId w:val="13"/>
  </w:num>
  <w:num w:numId="8">
    <w:abstractNumId w:val="4"/>
  </w:num>
  <w:num w:numId="9">
    <w:abstractNumId w:val="12"/>
  </w:num>
  <w:num w:numId="10">
    <w:abstractNumId w:val="10"/>
  </w:num>
  <w:num w:numId="11">
    <w:abstractNumId w:val="9"/>
  </w:num>
  <w:num w:numId="12">
    <w:abstractNumId w:val="0"/>
  </w:num>
  <w:num w:numId="13">
    <w:abstractNumId w:val="6"/>
  </w:num>
  <w:num w:numId="14">
    <w:abstractNumId w:val="8"/>
  </w:num>
  <w:num w:numId="15">
    <w:abstractNumId w:val="16"/>
  </w:num>
  <w:num w:numId="16">
    <w:abstractNumId w:val="1"/>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3D"/>
    <w:rsid w:val="00036CEE"/>
    <w:rsid w:val="0007129C"/>
    <w:rsid w:val="000E026D"/>
    <w:rsid w:val="000E66F0"/>
    <w:rsid w:val="000F70A9"/>
    <w:rsid w:val="00104B42"/>
    <w:rsid w:val="00106C50"/>
    <w:rsid w:val="0012784C"/>
    <w:rsid w:val="001359EC"/>
    <w:rsid w:val="001665A2"/>
    <w:rsid w:val="00194D8D"/>
    <w:rsid w:val="001B43E6"/>
    <w:rsid w:val="001C749E"/>
    <w:rsid w:val="001D29DF"/>
    <w:rsid w:val="0020522B"/>
    <w:rsid w:val="002167CA"/>
    <w:rsid w:val="00241B74"/>
    <w:rsid w:val="002428CD"/>
    <w:rsid w:val="00253013"/>
    <w:rsid w:val="00260C51"/>
    <w:rsid w:val="002970B5"/>
    <w:rsid w:val="002D13E5"/>
    <w:rsid w:val="00340186"/>
    <w:rsid w:val="00375AE6"/>
    <w:rsid w:val="00396801"/>
    <w:rsid w:val="003B22C9"/>
    <w:rsid w:val="003B4011"/>
    <w:rsid w:val="003B43F9"/>
    <w:rsid w:val="003F227A"/>
    <w:rsid w:val="00406A22"/>
    <w:rsid w:val="0041363E"/>
    <w:rsid w:val="004572CA"/>
    <w:rsid w:val="00460AE3"/>
    <w:rsid w:val="004634A1"/>
    <w:rsid w:val="00464669"/>
    <w:rsid w:val="004875BB"/>
    <w:rsid w:val="004A0002"/>
    <w:rsid w:val="004C792F"/>
    <w:rsid w:val="004E4ADE"/>
    <w:rsid w:val="004F4CF8"/>
    <w:rsid w:val="0050313D"/>
    <w:rsid w:val="00552895"/>
    <w:rsid w:val="0056539D"/>
    <w:rsid w:val="00571D55"/>
    <w:rsid w:val="005A6366"/>
    <w:rsid w:val="005B5085"/>
    <w:rsid w:val="005F29CA"/>
    <w:rsid w:val="00607CBA"/>
    <w:rsid w:val="00616A01"/>
    <w:rsid w:val="00631BB6"/>
    <w:rsid w:val="00641987"/>
    <w:rsid w:val="00641C81"/>
    <w:rsid w:val="00657F6E"/>
    <w:rsid w:val="00676B30"/>
    <w:rsid w:val="006B4DC9"/>
    <w:rsid w:val="006B6C33"/>
    <w:rsid w:val="006C55FD"/>
    <w:rsid w:val="006D563F"/>
    <w:rsid w:val="006D74A5"/>
    <w:rsid w:val="00704490"/>
    <w:rsid w:val="0071133C"/>
    <w:rsid w:val="00712DDF"/>
    <w:rsid w:val="00740628"/>
    <w:rsid w:val="00747732"/>
    <w:rsid w:val="0076108D"/>
    <w:rsid w:val="007649CE"/>
    <w:rsid w:val="00765D5D"/>
    <w:rsid w:val="007950D9"/>
    <w:rsid w:val="007A21C9"/>
    <w:rsid w:val="007A3E84"/>
    <w:rsid w:val="007B7376"/>
    <w:rsid w:val="007E01CE"/>
    <w:rsid w:val="008701E3"/>
    <w:rsid w:val="0088485C"/>
    <w:rsid w:val="008B2039"/>
    <w:rsid w:val="008B2D61"/>
    <w:rsid w:val="008B3CAE"/>
    <w:rsid w:val="008E7213"/>
    <w:rsid w:val="00901E39"/>
    <w:rsid w:val="0090539C"/>
    <w:rsid w:val="00906391"/>
    <w:rsid w:val="00913165"/>
    <w:rsid w:val="00923652"/>
    <w:rsid w:val="009347B9"/>
    <w:rsid w:val="0094389B"/>
    <w:rsid w:val="00964550"/>
    <w:rsid w:val="00976E22"/>
    <w:rsid w:val="009800FF"/>
    <w:rsid w:val="009A7CAC"/>
    <w:rsid w:val="009C0307"/>
    <w:rsid w:val="009C07A0"/>
    <w:rsid w:val="009D04E2"/>
    <w:rsid w:val="009D084F"/>
    <w:rsid w:val="009D0EDB"/>
    <w:rsid w:val="00A07E81"/>
    <w:rsid w:val="00A26363"/>
    <w:rsid w:val="00A36B95"/>
    <w:rsid w:val="00A8158D"/>
    <w:rsid w:val="00A8572D"/>
    <w:rsid w:val="00AA1588"/>
    <w:rsid w:val="00AA1CA4"/>
    <w:rsid w:val="00AA50EC"/>
    <w:rsid w:val="00AA79AE"/>
    <w:rsid w:val="00AB3777"/>
    <w:rsid w:val="00AC2511"/>
    <w:rsid w:val="00AD6F8C"/>
    <w:rsid w:val="00AE6B96"/>
    <w:rsid w:val="00AF097F"/>
    <w:rsid w:val="00B57CC5"/>
    <w:rsid w:val="00B626D5"/>
    <w:rsid w:val="00B7089A"/>
    <w:rsid w:val="00B775ED"/>
    <w:rsid w:val="00B86971"/>
    <w:rsid w:val="00BB30B4"/>
    <w:rsid w:val="00C053D9"/>
    <w:rsid w:val="00C112A7"/>
    <w:rsid w:val="00C25ECB"/>
    <w:rsid w:val="00C94BD3"/>
    <w:rsid w:val="00CB1179"/>
    <w:rsid w:val="00CE0D44"/>
    <w:rsid w:val="00CF47E9"/>
    <w:rsid w:val="00D22268"/>
    <w:rsid w:val="00D51E26"/>
    <w:rsid w:val="00D61791"/>
    <w:rsid w:val="00D62195"/>
    <w:rsid w:val="00D87720"/>
    <w:rsid w:val="00DD6E9C"/>
    <w:rsid w:val="00E07743"/>
    <w:rsid w:val="00E9119B"/>
    <w:rsid w:val="00E91B72"/>
    <w:rsid w:val="00EA4E88"/>
    <w:rsid w:val="00EB56B7"/>
    <w:rsid w:val="00ED0F79"/>
    <w:rsid w:val="00ED24B8"/>
    <w:rsid w:val="00EF561F"/>
    <w:rsid w:val="00F15B24"/>
    <w:rsid w:val="00F16A07"/>
    <w:rsid w:val="00F22326"/>
    <w:rsid w:val="00F3314F"/>
    <w:rsid w:val="00F349F4"/>
    <w:rsid w:val="00F75591"/>
    <w:rsid w:val="00F84084"/>
    <w:rsid w:val="00FA0619"/>
    <w:rsid w:val="00FA1FB0"/>
    <w:rsid w:val="00FC714E"/>
    <w:rsid w:val="00FE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07B8BE70-8FE6-4945-938B-6620DC00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rigin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left" w:pos="-720"/>
      </w:tabs>
      <w:suppressAutoHyphens/>
      <w:jc w:val="center"/>
    </w:pPr>
    <w:rPr>
      <w:rFonts w:ascii="CG Times" w:hAnsi="CG Times"/>
      <w:b/>
      <w:u w:val="single"/>
    </w:rPr>
  </w:style>
  <w:style w:type="paragraph" w:styleId="BodyTextIndent">
    <w:name w:val="Body Text Indent"/>
    <w:basedOn w:val="Normal"/>
    <w:pPr>
      <w:ind w:left="720" w:hanging="720"/>
    </w:pPr>
    <w:rPr>
      <w:rFonts w:ascii="CG Times" w:hAnsi="CG Times"/>
    </w:rPr>
  </w:style>
  <w:style w:type="paragraph" w:styleId="BodyTextIndent2">
    <w:name w:val="Body Text Indent 2"/>
    <w:basedOn w:val="Normal"/>
    <w:pPr>
      <w:tabs>
        <w:tab w:val="left" w:pos="-720"/>
      </w:tabs>
      <w:suppressAutoHyphens/>
      <w:ind w:left="720" w:hanging="720"/>
    </w:pPr>
    <w:rPr>
      <w:rFonts w:ascii="CG Times" w:hAnsi="CG Times"/>
      <w:sz w:val="22"/>
    </w:rPr>
  </w:style>
  <w:style w:type="paragraph" w:styleId="BodyText">
    <w:name w:val="Body Text"/>
    <w:basedOn w:val="Normal"/>
    <w:pPr>
      <w:tabs>
        <w:tab w:val="left" w:pos="-720"/>
      </w:tabs>
      <w:suppressAutoHyphens/>
    </w:pPr>
    <w:rPr>
      <w:rFonts w:ascii="CG Times" w:hAnsi="CG Times"/>
      <w:sz w:val="22"/>
    </w:rPr>
  </w:style>
  <w:style w:type="paragraph" w:styleId="Subtitle">
    <w:name w:val="Subtitle"/>
    <w:basedOn w:val="Normal"/>
    <w:qFormat/>
    <w:pPr>
      <w:tabs>
        <w:tab w:val="left" w:pos="-720"/>
      </w:tabs>
      <w:suppressAutoHyphens/>
      <w:jc w:val="center"/>
    </w:pPr>
    <w:rPr>
      <w:rFonts w:ascii="Times New Roman" w:hAnsi="Times New Roman"/>
      <w:b/>
      <w:u w:val="single"/>
    </w:rPr>
  </w:style>
  <w:style w:type="character" w:styleId="Emphasis">
    <w:name w:val="Emphasis"/>
    <w:qFormat/>
    <w:rPr>
      <w:i/>
    </w:rPr>
  </w:style>
  <w:style w:type="paragraph" w:customStyle="1" w:styleId="Normal1">
    <w:name w:val="Normal1"/>
    <w:basedOn w:val="Normal"/>
    <w:autoRedefine/>
    <w:pPr>
      <w:tabs>
        <w:tab w:val="left" w:pos="-720"/>
      </w:tabs>
      <w:suppressAutoHyphens/>
    </w:pPr>
    <w:rPr>
      <w:rFonts w:ascii="Times New Roman" w:hAnsi="Times New Roman"/>
    </w:rPr>
  </w:style>
  <w:style w:type="paragraph" w:styleId="BalloonText">
    <w:name w:val="Balloon Text"/>
    <w:basedOn w:val="Normal"/>
    <w:link w:val="BalloonTextChar"/>
    <w:rsid w:val="009A7CAC"/>
    <w:rPr>
      <w:rFonts w:ascii="Tahoma" w:hAnsi="Tahoma" w:cs="Tahoma"/>
      <w:sz w:val="16"/>
      <w:szCs w:val="16"/>
    </w:rPr>
  </w:style>
  <w:style w:type="character" w:customStyle="1" w:styleId="BalloonTextChar">
    <w:name w:val="Balloon Text Char"/>
    <w:link w:val="BalloonText"/>
    <w:rsid w:val="009A7CAC"/>
    <w:rPr>
      <w:rFonts w:ascii="Tahoma" w:hAnsi="Tahoma" w:cs="Tahoma"/>
      <w:sz w:val="16"/>
      <w:szCs w:val="16"/>
    </w:rPr>
  </w:style>
  <w:style w:type="paragraph" w:styleId="Header">
    <w:name w:val="header"/>
    <w:basedOn w:val="Normal"/>
    <w:link w:val="HeaderChar"/>
    <w:rsid w:val="008B3CAE"/>
    <w:pPr>
      <w:tabs>
        <w:tab w:val="center" w:pos="4680"/>
        <w:tab w:val="right" w:pos="9360"/>
      </w:tabs>
    </w:pPr>
  </w:style>
  <w:style w:type="character" w:customStyle="1" w:styleId="HeaderChar">
    <w:name w:val="Header Char"/>
    <w:link w:val="Header"/>
    <w:rsid w:val="008B3CAE"/>
    <w:rPr>
      <w:rFonts w:ascii="Courier" w:hAnsi="Courier"/>
      <w:sz w:val="24"/>
    </w:rPr>
  </w:style>
  <w:style w:type="paragraph" w:styleId="Footer">
    <w:name w:val="footer"/>
    <w:basedOn w:val="Normal"/>
    <w:link w:val="FooterChar"/>
    <w:rsid w:val="008B3CAE"/>
    <w:pPr>
      <w:tabs>
        <w:tab w:val="center" w:pos="4680"/>
        <w:tab w:val="right" w:pos="9360"/>
      </w:tabs>
    </w:pPr>
  </w:style>
  <w:style w:type="character" w:customStyle="1" w:styleId="FooterChar">
    <w:name w:val="Footer Char"/>
    <w:link w:val="Footer"/>
    <w:rsid w:val="008B3CA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38059">
      <w:bodyDiv w:val="1"/>
      <w:marLeft w:val="0"/>
      <w:marRight w:val="0"/>
      <w:marTop w:val="0"/>
      <w:marBottom w:val="0"/>
      <w:divBdr>
        <w:top w:val="none" w:sz="0" w:space="0" w:color="auto"/>
        <w:left w:val="none" w:sz="0" w:space="0" w:color="auto"/>
        <w:bottom w:val="none" w:sz="0" w:space="0" w:color="auto"/>
        <w:right w:val="none" w:sz="0" w:space="0" w:color="auto"/>
      </w:divBdr>
    </w:div>
    <w:div w:id="338460433">
      <w:bodyDiv w:val="1"/>
      <w:marLeft w:val="0"/>
      <w:marRight w:val="0"/>
      <w:marTop w:val="0"/>
      <w:marBottom w:val="0"/>
      <w:divBdr>
        <w:top w:val="none" w:sz="0" w:space="0" w:color="auto"/>
        <w:left w:val="none" w:sz="0" w:space="0" w:color="auto"/>
        <w:bottom w:val="none" w:sz="0" w:space="0" w:color="auto"/>
        <w:right w:val="none" w:sz="0" w:space="0" w:color="auto"/>
      </w:divBdr>
    </w:div>
    <w:div w:id="9225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596</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public notice for appeal to city counci</vt:lpstr>
    </vt:vector>
  </TitlesOfParts>
  <Company>COMMUNITY DEVELOPMENT</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for appeal to city counci</dc:title>
  <dc:subject/>
  <dc:creator>City of Astoria</dc:creator>
  <cp:keywords/>
  <cp:lastModifiedBy>Tiffany Taylor</cp:lastModifiedBy>
  <cp:revision>6</cp:revision>
  <cp:lastPrinted>2018-06-22T16:41:00Z</cp:lastPrinted>
  <dcterms:created xsi:type="dcterms:W3CDTF">2018-06-20T20:01:00Z</dcterms:created>
  <dcterms:modified xsi:type="dcterms:W3CDTF">2018-06-25T16:51:00Z</dcterms:modified>
</cp:coreProperties>
</file>